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10"/>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9"/>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10"/>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40"/>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30"/>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5"/>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4"/>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6"/>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8"/>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8"/>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8"/>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8"/>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8"/>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8"/>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20"/>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20"/>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4"/>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10"/>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1"/>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1"/>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2"/>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8"/>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2"/>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2"/>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per ASTM F410/ASTM F1303.</w:t>
      </w:r>
    </w:p>
    <w:p w:rsidR="00000000" w:rsidDel="00000000" w:rsidP="00000000" w:rsidRDefault="00000000" w:rsidRPr="00000000" w14:paraId="00000048">
      <w:pPr>
        <w:pStyle w:val="Heading2"/>
        <w:numPr>
          <w:ilvl w:val="0"/>
          <w:numId w:val="13"/>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9">
      <w:pPr>
        <w:pStyle w:val="Heading3"/>
        <w:numPr>
          <w:ilvl w:val="0"/>
          <w:numId w:val="43"/>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A">
      <w:pPr>
        <w:pStyle w:val="Heading3"/>
        <w:numPr>
          <w:ilvl w:val="0"/>
          <w:numId w:val="43"/>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B">
      <w:pPr>
        <w:pStyle w:val="Heading2"/>
        <w:numPr>
          <w:ilvl w:val="0"/>
          <w:numId w:val="14"/>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C">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D">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E">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F">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0">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1">
      <w:pPr>
        <w:pStyle w:val="Heading2"/>
        <w:numPr>
          <w:ilvl w:val="0"/>
          <w:numId w:val="32"/>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2">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4">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5">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6">
      <w:pPr>
        <w:pStyle w:val="Heading2"/>
        <w:numPr>
          <w:ilvl w:val="0"/>
          <w:numId w:val="26"/>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7">
      <w:pPr>
        <w:pStyle w:val="Heading2"/>
        <w:numPr>
          <w:ilvl w:val="0"/>
          <w:numId w:val="26"/>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8">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B">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3">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C">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E">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1">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4">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7.1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5">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6">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7">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8">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9">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B">
      <w:pPr>
        <w:pStyle w:val="Heading2"/>
        <w:numPr>
          <w:ilvl w:val="0"/>
          <w:numId w:val="36"/>
        </w:numPr>
        <w:ind w:left="1800" w:hanging="360"/>
        <w:contextualSpacing w:val="1"/>
        <w:rPr/>
      </w:pPr>
      <w:bookmarkStart w:colFirst="0" w:colLast="0" w:name="_9to0ysiqq5fz" w:id="40"/>
      <w:bookmarkEnd w:id="40"/>
      <w:r w:rsidDel="00000000" w:rsidR="00000000" w:rsidRPr="00000000">
        <w:rPr>
          <w:vertAlign w:val="baseline"/>
          <w:rtl w:val="0"/>
        </w:rPr>
        <w:t xml:space="preserve">Omnisports 7.1 mm - Prefabricated sport surface 7.1 mm (0.28”)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C">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D">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E">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7F">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0">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1">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2">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3">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4">
      <w:pPr>
        <w:pStyle w:val="Heading2"/>
        <w:numPr>
          <w:ilvl w:val="0"/>
          <w:numId w:val="36"/>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5">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7.1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2</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Asthma and Allergy Friendly™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ASP: 05-01/101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Certified Compliant</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E">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F">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Color: As available from the indoor resilient athletic surfacing manufacturer’s standard range. </w:t>
      </w:r>
    </w:p>
    <w:p w:rsidR="00000000" w:rsidDel="00000000" w:rsidP="00000000" w:rsidRDefault="00000000" w:rsidRPr="00000000" w14:paraId="00000130">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Hardwood Design Series: A wood look design as available from the indoor resilient athletic surfacing manufacturer’s standard range.</w:t>
      </w:r>
    </w:p>
    <w:p w:rsidR="00000000" w:rsidDel="00000000" w:rsidP="00000000" w:rsidRDefault="00000000" w:rsidRPr="00000000" w14:paraId="00000131">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Texture: Texture to remain consistent between solid colors and wood design when blending colors.</w:t>
      </w:r>
    </w:p>
    <w:p w:rsidR="00000000" w:rsidDel="00000000" w:rsidP="00000000" w:rsidRDefault="00000000" w:rsidRPr="00000000" w14:paraId="00000132">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33">
      <w:pPr>
        <w:numPr>
          <w:ilvl w:val="0"/>
          <w:numId w:val="4"/>
        </w:numPr>
        <w:ind w:left="180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 A high quality low permeance slip sheet vapor retarder designed to separate the installed system from the substrate below. </w:t>
      </w:r>
    </w:p>
    <w:p w:rsidR="00000000" w:rsidDel="00000000" w:rsidP="00000000" w:rsidRDefault="00000000" w:rsidRPr="00000000" w14:paraId="00000134">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as manufactured by Tarkett can be used below, on, or above grade substrates that experience elevated moisture conditions. </w:t>
      </w:r>
    </w:p>
    <w:p w:rsidR="00000000" w:rsidDel="00000000" w:rsidP="00000000" w:rsidRDefault="00000000" w:rsidRPr="00000000" w14:paraId="00000135">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Moisture tolerances shall have no limitation per ASTM F2170. Physical properties of the indoor resilient athletic surfacing shall conform to the following minimums:</w:t>
      </w:r>
    </w:p>
    <w:p w:rsidR="00000000" w:rsidDel="00000000" w:rsidP="00000000" w:rsidRDefault="00000000" w:rsidRPr="00000000" w14:paraId="00000136">
      <w:pPr>
        <w:ind w:right="720"/>
        <w:contextualSpacing w:val="0"/>
        <w:rPr>
          <w:rFonts w:ascii="Tahoma" w:cs="Tahoma" w:eastAsia="Tahoma" w:hAnsi="Tahoma"/>
        </w:rPr>
      </w:pPr>
      <w:r w:rsidDel="00000000" w:rsidR="00000000" w:rsidRPr="00000000">
        <w:rPr>
          <w:rtl w:val="0"/>
        </w:rPr>
      </w:r>
    </w:p>
    <w:tbl>
      <w:tblPr>
        <w:tblStyle w:val="Table3"/>
        <w:tblW w:w="9360.0" w:type="dxa"/>
        <w:jc w:val="center"/>
        <w:tblLayout w:type="fixed"/>
        <w:tblLook w:val="0000"/>
      </w:tblPr>
      <w:tblGrid>
        <w:gridCol w:w="1290"/>
        <w:gridCol w:w="1365"/>
        <w:gridCol w:w="1080"/>
        <w:gridCol w:w="435"/>
        <w:gridCol w:w="1290"/>
        <w:gridCol w:w="1290"/>
        <w:gridCol w:w="2610"/>
        <w:tblGridChange w:id="0">
          <w:tblGrid>
            <w:gridCol w:w="1290"/>
            <w:gridCol w:w="1365"/>
            <w:gridCol w:w="1080"/>
            <w:gridCol w:w="435"/>
            <w:gridCol w:w="1290"/>
            <w:gridCol w:w="1290"/>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ind w:right="162"/>
              <w:contextualSpacing w:val="0"/>
              <w:rPr>
                <w:rFonts w:ascii="Tahoma" w:cs="Tahoma" w:eastAsia="Tahoma" w:hAnsi="Tahoma"/>
              </w:rPr>
            </w:pPr>
            <w:r w:rsidDel="00000000" w:rsidR="00000000" w:rsidRPr="00000000">
              <w:rPr>
                <w:rFonts w:ascii="Tahoma" w:cs="Tahoma" w:eastAsia="Tahoma" w:hAnsi="Tahoma"/>
                <w:rtl w:val="0"/>
              </w:rPr>
              <w:t xml:space="preserve">Width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ind w:right="720"/>
              <w:contextualSpacing w:val="0"/>
              <w:rPr>
                <w:rFonts w:ascii="Tahoma" w:cs="Tahoma" w:eastAsia="Tahoma" w:hAnsi="Tahoma"/>
              </w:rPr>
            </w:pPr>
            <w:r w:rsidDel="00000000" w:rsidR="00000000" w:rsidRPr="00000000">
              <w:rPr>
                <w:rFonts w:ascii="Tahoma" w:cs="Tahoma" w:eastAsia="Tahoma" w:hAnsi="Tahoma"/>
                <w:rtl w:val="0"/>
              </w:rPr>
              <w:t xml:space="preserve">6’ 6” (2 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ind w:right="162"/>
              <w:contextualSpacing w:val="0"/>
              <w:rPr>
                <w:rFonts w:ascii="Tahoma" w:cs="Tahoma" w:eastAsia="Tahoma" w:hAnsi="Tahoma"/>
              </w:rPr>
            </w:pPr>
            <w:r w:rsidDel="00000000" w:rsidR="00000000" w:rsidRPr="00000000">
              <w:rPr>
                <w:rFonts w:ascii="Tahoma" w:cs="Tahoma" w:eastAsia="Tahoma" w:hAnsi="Tahoma"/>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ind w:right="720"/>
              <w:contextualSpacing w:val="0"/>
              <w:rPr>
                <w:rFonts w:ascii="Tahoma" w:cs="Tahoma" w:eastAsia="Tahoma" w:hAnsi="Tahoma"/>
              </w:rPr>
            </w:pPr>
            <w:r w:rsidDel="00000000" w:rsidR="00000000" w:rsidRPr="00000000">
              <w:rPr>
                <w:rFonts w:ascii="Tahoma" w:cs="Tahoma" w:eastAsia="Tahoma" w:hAnsi="Tahoma"/>
                <w:rtl w:val="0"/>
              </w:rPr>
              <w:t xml:space="preserve">147’7”’ (45 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ind w:right="162"/>
              <w:contextualSpacing w:val="0"/>
              <w:rPr>
                <w:rFonts w:ascii="Tahoma" w:cs="Tahoma" w:eastAsia="Tahoma" w:hAnsi="Tahoma"/>
              </w:rPr>
            </w:pPr>
            <w:r w:rsidDel="00000000" w:rsidR="00000000" w:rsidRPr="00000000">
              <w:rPr>
                <w:rFonts w:ascii="Tahoma" w:cs="Tahoma" w:eastAsia="Tahoma" w:hAnsi="Tahoma"/>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ind w:right="-18"/>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ind w:right="720"/>
              <w:contextualSpacing w:val="0"/>
              <w:rPr>
                <w:rFonts w:ascii="Tahoma" w:cs="Tahoma" w:eastAsia="Tahoma" w:hAnsi="Tahoma"/>
              </w:rPr>
            </w:pPr>
            <w:r w:rsidDel="00000000" w:rsidR="00000000" w:rsidRPr="00000000">
              <w:rPr>
                <w:rFonts w:ascii="Tahoma" w:cs="Tahoma" w:eastAsia="Tahoma" w:hAnsi="Tahoma"/>
                <w:rtl w:val="0"/>
              </w:rPr>
              <w:t xml:space="preserve">1.3 mm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ind w:right="162"/>
              <w:contextualSpacing w:val="0"/>
              <w:rPr>
                <w:rFonts w:ascii="Tahoma" w:cs="Tahoma" w:eastAsia="Tahoma" w:hAnsi="Tahoma"/>
              </w:rPr>
            </w:pPr>
            <w:r w:rsidDel="00000000" w:rsidR="00000000" w:rsidRPr="00000000">
              <w:rPr>
                <w:rFonts w:ascii="Tahoma" w:cs="Tahoma" w:eastAsia="Tahoma" w:hAnsi="Tahoma"/>
                <w:rtl w:val="0"/>
              </w:rPr>
              <w:t xml:space="preserve">Dimensional Stability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ind w:right="72"/>
              <w:contextualSpacing w:val="0"/>
              <w:rPr>
                <w:rFonts w:ascii="Tahoma" w:cs="Tahoma" w:eastAsia="Tahoma" w:hAnsi="Tahoma"/>
              </w:rPr>
            </w:pPr>
            <w:r w:rsidDel="00000000" w:rsidR="00000000" w:rsidRPr="00000000">
              <w:rPr>
                <w:rFonts w:ascii="Tahoma" w:cs="Tahoma" w:eastAsia="Tahoma" w:hAnsi="Tahoma"/>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ind w:right="720"/>
              <w:contextualSpacing w:val="0"/>
              <w:rPr>
                <w:rFonts w:ascii="Tahoma" w:cs="Tahoma" w:eastAsia="Tahoma" w:hAnsi="Tahoma"/>
              </w:rPr>
            </w:pPr>
            <w:r w:rsidDel="00000000" w:rsidR="00000000" w:rsidRPr="00000000">
              <w:rPr>
                <w:rFonts w:ascii="Tahoma" w:cs="Tahoma" w:eastAsia="Tahoma" w:hAnsi="Tahoma"/>
                <w:rtl w:val="0"/>
              </w:rPr>
              <w:t xml:space="preserve">.01% (EN 1434)</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tabs>
                <w:tab w:val="left" w:pos="1440"/>
                <w:tab w:val="left" w:pos="1800"/>
                <w:tab w:val="left" w:pos="2160"/>
              </w:tabs>
              <w:ind w:right="162"/>
              <w:contextualSpacing w:val="0"/>
              <w:rPr>
                <w:rFonts w:ascii="Tahoma" w:cs="Tahoma" w:eastAsia="Tahoma" w:hAnsi="Tahoma"/>
              </w:rPr>
            </w:pPr>
            <w:r w:rsidDel="00000000" w:rsidR="00000000" w:rsidRPr="00000000">
              <w:rPr>
                <w:rFonts w:ascii="Tahoma" w:cs="Tahoma" w:eastAsia="Tahoma" w:hAnsi="Tahoma"/>
                <w:rtl w:val="0"/>
              </w:rPr>
              <w:t xml:space="preserve">Permeance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ind w:right="72"/>
              <w:contextualSpacing w:val="0"/>
              <w:rPr>
                <w:rFonts w:ascii="Tahoma" w:cs="Tahoma" w:eastAsia="Tahoma" w:hAnsi="Tahoma"/>
              </w:rPr>
            </w:pPr>
            <w:r w:rsidDel="00000000" w:rsidR="00000000" w:rsidRPr="00000000">
              <w:rPr>
                <w:rFonts w:ascii="Tahoma" w:cs="Tahoma" w:eastAsia="Tahoma" w:hAnsi="Tahoma"/>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ind w:right="720"/>
              <w:contextualSpacing w:val="0"/>
              <w:rPr>
                <w:rFonts w:ascii="Tahoma" w:cs="Tahoma" w:eastAsia="Tahoma" w:hAnsi="Tahoma"/>
              </w:rPr>
            </w:pPr>
            <w:r w:rsidDel="00000000" w:rsidR="00000000" w:rsidRPr="00000000">
              <w:rPr>
                <w:rFonts w:ascii="Tahoma" w:cs="Tahoma" w:eastAsia="Tahoma" w:hAnsi="Tahoma"/>
                <w:rtl w:val="0"/>
              </w:rPr>
              <w:t xml:space="preserve">&lt;0.20 (ASTM E96</w:t>
            </w:r>
          </w:p>
        </w:tc>
      </w:tr>
    </w:tbl>
    <w:p w:rsidR="00000000" w:rsidDel="00000000" w:rsidP="00000000" w:rsidRDefault="00000000" w:rsidRPr="00000000" w14:paraId="0000015A">
      <w:pPr>
        <w:ind w:right="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B">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C">
      <w:pPr>
        <w:pStyle w:val="Heading2"/>
        <w:numPr>
          <w:ilvl w:val="0"/>
          <w:numId w:val="29"/>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5D">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5E">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5F">
      <w:pPr>
        <w:pStyle w:val="Heading2"/>
        <w:numPr>
          <w:ilvl w:val="0"/>
          <w:numId w:val="29"/>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60">
      <w:pPr>
        <w:pStyle w:val="Heading2"/>
        <w:numPr>
          <w:ilvl w:val="0"/>
          <w:numId w:val="29"/>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61">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62">
      <w:pPr>
        <w:pStyle w:val="Heading4"/>
        <w:ind w:left="720" w:firstLine="0"/>
        <w:contextualSpacing w:val="0"/>
        <w:rPr>
          <w:vertAlign w:val="baseline"/>
        </w:rPr>
      </w:pPr>
      <w:bookmarkStart w:colFirst="0" w:colLast="0" w:name="_qoq3y2bk45ak" w:id="45"/>
      <w:bookmarkEnd w:id="45"/>
      <w:r w:rsidDel="00000000" w:rsidR="00000000" w:rsidRPr="00000000">
        <w:rPr>
          <w:vertAlign w:val="baseline"/>
          <w:rtl w:val="0"/>
        </w:rPr>
        <w:t xml:space="preserve">PART 3 - EXECUTION</w:t>
      </w:r>
    </w:p>
    <w:p w:rsidR="00000000" w:rsidDel="00000000" w:rsidP="00000000" w:rsidRDefault="00000000" w:rsidRPr="00000000" w14:paraId="0000016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4">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65">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6">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67">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68">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69">
      <w:pPr>
        <w:pStyle w:val="Heading2"/>
        <w:numPr>
          <w:ilvl w:val="0"/>
          <w:numId w:val="31"/>
        </w:numPr>
        <w:ind w:left="1800" w:hanging="360"/>
        <w:rPr>
          <w:rFonts w:ascii="Tahoma" w:cs="Tahoma" w:eastAsia="Tahoma" w:hAnsi="Tahoma"/>
        </w:rPr>
      </w:pPr>
      <w:bookmarkStart w:colFirst="0" w:colLast="0" w:name="_1nnkarhfn438" w:id="46"/>
      <w:bookmarkEnd w:id="46"/>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6A">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6B">
      <w:pPr>
        <w:pStyle w:val="Heading2"/>
        <w:numPr>
          <w:ilvl w:val="0"/>
          <w:numId w:val="31"/>
        </w:numPr>
        <w:ind w:left="1800" w:hanging="360"/>
        <w:rPr/>
      </w:pPr>
      <w:bookmarkStart w:colFirst="0" w:colLast="0" w:name="_hjb463krlypm" w:id="47"/>
      <w:bookmarkEnd w:id="47"/>
      <w:r w:rsidDel="00000000" w:rsidR="00000000" w:rsidRPr="00000000">
        <w:rPr>
          <w:i w:val="1"/>
          <w:u w:val="single"/>
          <w:rtl w:val="0"/>
        </w:rPr>
        <w:t xml:space="preserve">Installation with Tarkolay to Concrete Subfloor : moisture content no limitation when tested per ASTM F2170.</w:t>
      </w:r>
    </w:p>
    <w:p w:rsidR="00000000" w:rsidDel="00000000" w:rsidP="00000000" w:rsidRDefault="00000000" w:rsidRPr="00000000" w14:paraId="0000016C">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6D">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6E">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w:t>
      </w:r>
      <w:r w:rsidDel="00000000" w:rsidR="00000000" w:rsidRPr="00000000">
        <w:rPr>
          <w:rtl w:val="0"/>
        </w:rPr>
        <w:t xml:space="preserve">1</w:t>
      </w:r>
      <w:r w:rsidDel="00000000" w:rsidR="00000000" w:rsidRPr="00000000">
        <w:rPr>
          <w:vertAlign w:val="baseline"/>
          <w:rtl w:val="0"/>
        </w:rPr>
        <w:t xml:space="preserve"> range.</w:t>
      </w:r>
      <w:r w:rsidDel="00000000" w:rsidR="00000000" w:rsidRPr="00000000">
        <w:rPr>
          <w:vertAlign w:val="baseline"/>
          <w:rtl w:val="0"/>
        </w:rPr>
        <w:t xml:space="preserve">                                                                  </w:t>
      </w:r>
    </w:p>
    <w:p w:rsidR="00000000" w:rsidDel="00000000" w:rsidP="00000000" w:rsidRDefault="00000000" w:rsidRPr="00000000" w14:paraId="0000016F">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70">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1">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72">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3">
      <w:pPr>
        <w:pStyle w:val="Heading2"/>
        <w:ind w:left="1800" w:hanging="360"/>
        <w:contextualSpacing w:val="0"/>
        <w:rPr>
          <w:vertAlign w:val="baseline"/>
        </w:rPr>
      </w:pPr>
      <w:bookmarkStart w:colFirst="0" w:colLast="0" w:name="_p92em5evu41z" w:id="48"/>
      <w:bookmarkEnd w:id="48"/>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74">
      <w:pPr>
        <w:pStyle w:val="Heading2"/>
        <w:numPr>
          <w:ilvl w:val="0"/>
          <w:numId w:val="33"/>
        </w:numPr>
        <w:ind w:left="1800" w:hanging="360"/>
        <w:rPr/>
      </w:pPr>
      <w:bookmarkStart w:colFirst="0" w:colLast="0" w:name="_p92em5evu41z" w:id="48"/>
      <w:bookmarkEnd w:id="48"/>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75">
      <w:pPr>
        <w:pStyle w:val="Heading2"/>
        <w:numPr>
          <w:ilvl w:val="0"/>
          <w:numId w:val="33"/>
        </w:numPr>
        <w:ind w:left="1800" w:hanging="360"/>
        <w:rPr/>
      </w:pPr>
      <w:bookmarkStart w:colFirst="0" w:colLast="0" w:name="_fr9356cmwmp0" w:id="49"/>
      <w:bookmarkEnd w:id="49"/>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76">
      <w:pPr>
        <w:pStyle w:val="Heading2"/>
        <w:numPr>
          <w:ilvl w:val="0"/>
          <w:numId w:val="33"/>
        </w:numPr>
        <w:ind w:left="1800" w:hanging="360"/>
        <w:rPr/>
      </w:pPr>
      <w:bookmarkStart w:colFirst="0" w:colLast="0" w:name="_vus2kinqpvoc" w:id="50"/>
      <w:bookmarkEnd w:id="50"/>
      <w:r w:rsidDel="00000000" w:rsidR="00000000" w:rsidRPr="00000000">
        <w:rPr>
          <w:rtl w:val="0"/>
        </w:rPr>
        <w:t xml:space="preserve">Follow OSHA guidelines.</w:t>
      </w:r>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2"/>
        <w:ind w:left="0" w:firstLine="0"/>
        <w:contextualSpacing w:val="0"/>
        <w:rPr>
          <w:vertAlign w:val="baseline"/>
        </w:rPr>
      </w:pPr>
      <w:bookmarkStart w:colFirst="0" w:colLast="0" w:name="_p92em5evu41z" w:id="48"/>
      <w:bookmarkEnd w:id="48"/>
      <w:r w:rsidDel="00000000" w:rsidR="00000000" w:rsidRPr="00000000">
        <w:rPr>
          <w:rtl w:val="0"/>
        </w:rPr>
      </w:r>
    </w:p>
    <w:p w:rsidR="00000000" w:rsidDel="00000000" w:rsidP="00000000" w:rsidRDefault="00000000" w:rsidRPr="00000000" w14:paraId="0000017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7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B">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7C">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7D">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7E">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r w:rsidDel="00000000" w:rsidR="00000000" w:rsidRPr="00000000">
        <w:rPr>
          <w:rtl w:val="0"/>
        </w:rPr>
      </w:r>
    </w:p>
    <w:p w:rsidR="00000000" w:rsidDel="00000000" w:rsidP="00000000" w:rsidRDefault="00000000" w:rsidRPr="00000000" w14:paraId="0000017F">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80">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8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8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4">
      <w:pPr>
        <w:pStyle w:val="Heading2"/>
        <w:numPr>
          <w:ilvl w:val="0"/>
          <w:numId w:val="15"/>
        </w:numPr>
        <w:ind w:left="1800" w:hanging="360"/>
        <w:contextualSpacing w:val="1"/>
        <w:rPr/>
      </w:pPr>
      <w:bookmarkStart w:colFirst="0" w:colLast="0" w:name="_74wtx1svxrh1" w:id="52"/>
      <w:bookmarkEnd w:id="52"/>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8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8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8">
      <w:pPr>
        <w:pStyle w:val="Heading2"/>
        <w:numPr>
          <w:ilvl w:val="0"/>
          <w:numId w:val="7"/>
        </w:numPr>
        <w:ind w:left="1800" w:hanging="360"/>
        <w:contextualSpacing w:val="1"/>
        <w:rPr>
          <w:u w:val="none"/>
          <w:vertAlign w:val="baseline"/>
        </w:rPr>
      </w:pPr>
      <w:bookmarkStart w:colFirst="0" w:colLast="0" w:name="_uk9ehocbkw77" w:id="53"/>
      <w:bookmarkEnd w:id="53"/>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8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A">
      <w:pPr>
        <w:numPr>
          <w:ilvl w:val="1"/>
          <w:numId w:val="23"/>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8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8C">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8D">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8E">
      <w:pPr>
        <w:pStyle w:val="Heading2"/>
        <w:numPr>
          <w:ilvl w:val="0"/>
          <w:numId w:val="9"/>
        </w:numPr>
        <w:ind w:left="1800" w:hanging="360"/>
        <w:contextualSpacing w:val="1"/>
        <w:rPr/>
      </w:pPr>
      <w:bookmarkStart w:colFirst="0" w:colLast="0" w:name="_4c6q78a074os" w:id="55"/>
      <w:bookmarkEnd w:id="55"/>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8F">
      <w:pPr>
        <w:pStyle w:val="Heading3"/>
        <w:numPr>
          <w:ilvl w:val="0"/>
          <w:numId w:val="9"/>
        </w:numPr>
        <w:ind w:left="1800" w:hanging="360"/>
      </w:pPr>
      <w:bookmarkStart w:colFirst="0" w:colLast="0" w:name="_6s8475u78uq" w:id="56"/>
      <w:bookmarkEnd w:id="56"/>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90">
      <w:pPr>
        <w:contextualSpacing w:val="0"/>
        <w:rPr>
          <w:vertAlign w:val="baseline"/>
        </w:rPr>
      </w:pPr>
      <w:r w:rsidDel="00000000" w:rsidR="00000000" w:rsidRPr="00000000">
        <w:rPr>
          <w:rtl w:val="0"/>
        </w:rPr>
      </w:r>
    </w:p>
    <w:p w:rsidR="00000000" w:rsidDel="00000000" w:rsidP="00000000" w:rsidRDefault="00000000" w:rsidRPr="00000000" w14:paraId="0000019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9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9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9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